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49.82513pt;margin-top:22.208204pt;width:538.950pt;height:154.5pt;mso-position-horizontal-relative:page;mso-position-vertical-relative:page;z-index:251662336" coordorigin="997,444" coordsize="10779,3090">
            <v:shape style="position:absolute;left:996;top:444;width:10779;height:3010" type="#_x0000_t75" stroked="false">
              <v:imagedata r:id="rId5" o:title=""/>
            </v:shape>
            <v:shapetype id="_x0000_t202" o:spt="202" coordsize="21600,21600" path="m,l,21600r21600,l21600,xe">
              <v:stroke joinstyle="miter"/>
              <v:path gradientshapeok="t" o:connecttype="rect"/>
            </v:shapetype>
            <v:shape style="position:absolute;left:7883;top:1500;width:140;height:958" type="#_x0000_t202" filled="false" stroked="false">
              <v:textbox inset="0,0,0,0">
                <w:txbxContent>
                  <w:p>
                    <w:pPr>
                      <w:spacing w:line="274" w:lineRule="exact" w:before="0"/>
                      <w:ind w:left="0" w:right="0" w:firstLine="0"/>
                      <w:jc w:val="left"/>
                      <w:rPr>
                        <w:sz w:val="24"/>
                      </w:rPr>
                    </w:pPr>
                    <w:r>
                      <w:rPr>
                        <w:sz w:val="24"/>
                      </w:rPr>
                      <w:t> </w:t>
                    </w:r>
                  </w:p>
                  <w:p>
                    <w:pPr>
                      <w:spacing w:before="50"/>
                      <w:ind w:left="0" w:right="0" w:firstLine="0"/>
                      <w:jc w:val="left"/>
                      <w:rPr>
                        <w:sz w:val="24"/>
                      </w:rPr>
                    </w:pPr>
                    <w:r>
                      <w:rPr>
                        <w:sz w:val="24"/>
                      </w:rPr>
                      <w:t> </w:t>
                    </w:r>
                  </w:p>
                  <w:p>
                    <w:pPr>
                      <w:spacing w:line="274" w:lineRule="exact" w:before="53"/>
                      <w:ind w:left="0" w:right="0" w:firstLine="0"/>
                      <w:jc w:val="left"/>
                      <w:rPr>
                        <w:sz w:val="24"/>
                      </w:rPr>
                    </w:pPr>
                    <w:r>
                      <w:rPr>
                        <w:sz w:val="24"/>
                      </w:rPr>
                      <w:t> </w:t>
                    </w:r>
                  </w:p>
                </w:txbxContent>
              </v:textbox>
              <w10:wrap type="none"/>
            </v:shape>
            <v:shape style="position:absolute;left:5398;top:2575;width:140;height:240" type="#_x0000_t202" filled="false" stroked="false">
              <v:textbox inset="0,0,0,0">
                <w:txbxContent>
                  <w:p>
                    <w:pPr>
                      <w:spacing w:line="240" w:lineRule="exact" w:before="0"/>
                      <w:ind w:left="0" w:right="0" w:firstLine="0"/>
                      <w:jc w:val="left"/>
                      <w:rPr>
                        <w:sz w:val="24"/>
                      </w:rPr>
                    </w:pPr>
                    <w:r>
                      <w:rPr>
                        <w:sz w:val="24"/>
                      </w:rPr>
                      <w:t> </w:t>
                    </w:r>
                  </w:p>
                </w:txbxContent>
              </v:textbox>
              <w10:wrap type="none"/>
            </v:shape>
            <v:shape style="position:absolute;left:7559;top:2935;width:3261;height:598" type="#_x0000_t202" filled="false" stroked="false">
              <v:textbox inset="0,0,0,0">
                <w:txbxContent>
                  <w:p>
                    <w:pPr>
                      <w:spacing w:line="274" w:lineRule="exact" w:before="0"/>
                      <w:ind w:left="0" w:right="0" w:firstLine="0"/>
                      <w:jc w:val="left"/>
                      <w:rPr>
                        <w:sz w:val="24"/>
                      </w:rPr>
                    </w:pPr>
                    <w:r>
                      <w:rPr>
                        <w:sz w:val="24"/>
                      </w:rPr>
                      <w:t>云医会学术便函(2019) 17 号 </w:t>
                    </w:r>
                  </w:p>
                  <w:p>
                    <w:pPr>
                      <w:spacing w:line="274" w:lineRule="exact" w:before="50"/>
                      <w:ind w:left="0" w:right="0" w:firstLine="0"/>
                      <w:jc w:val="left"/>
                      <w:rPr>
                        <w:sz w:val="24"/>
                      </w:rPr>
                    </w:pPr>
                    <w:r>
                      <w:rPr>
                        <w:sz w:val="24"/>
                      </w:rPr>
                      <w:t> </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line="256" w:lineRule="auto" w:before="198"/>
        <w:ind w:left="217" w:right="354"/>
      </w:pPr>
      <w:r>
        <w:rPr>
          <w:spacing w:val="-11"/>
        </w:rPr>
        <w:t>关于召开“第七届西南眼科年会暨云南省医学会 </w:t>
      </w:r>
      <w:r>
        <w:rPr/>
        <w:t>2019</w:t>
      </w:r>
      <w:r>
        <w:rPr>
          <w:spacing w:val="-13"/>
        </w:rPr>
        <w:t> 年眼科学术年会</w:t>
      </w:r>
      <w:r>
        <w:rPr>
          <w:spacing w:val="33"/>
        </w:rPr>
        <w:t>通  知</w:t>
      </w:r>
      <w:r>
        <w:rPr>
          <w:spacing w:val="33"/>
          <w:w w:val="98"/>
        </w:rPr>
        <w:t> </w:t>
      </w:r>
    </w:p>
    <w:p>
      <w:pPr>
        <w:spacing w:before="34"/>
        <w:ind w:left="19" w:right="0" w:firstLine="0"/>
        <w:jc w:val="center"/>
        <w:rPr>
          <w:sz w:val="32"/>
        </w:rPr>
      </w:pPr>
      <w:r>
        <w:rPr>
          <w:w w:val="99"/>
          <w:sz w:val="32"/>
        </w:rPr>
        <w:t> </w:t>
      </w:r>
    </w:p>
    <w:p>
      <w:pPr>
        <w:pStyle w:val="Heading2"/>
        <w:spacing w:before="33"/>
      </w:pPr>
      <w:r>
        <w:rPr/>
        <w:t>四川省、贵州省、重庆市、云南省各州市医学会、团体会员单位及有关医院：</w:t>
      </w:r>
      <w:r>
        <w:rPr>
          <w:w w:val="99"/>
        </w:rPr>
        <w:t> </w:t>
      </w:r>
    </w:p>
    <w:p>
      <w:pPr>
        <w:pStyle w:val="BodyText"/>
        <w:spacing w:line="304" w:lineRule="auto" w:before="64"/>
        <w:ind w:left="217" w:right="352" w:firstLine="480"/>
        <w:jc w:val="both"/>
      </w:pPr>
      <w:r>
        <w:rPr>
          <w:spacing w:val="-6"/>
        </w:rPr>
        <w:t>为促进和推动西南地区眼科界学术水平的发展，使广大眼科同道能够更好地交流近年来本专业学术进展和经验，充分调动眼科医生的临床创新积极性，由云南省医学会主办，云南省医</w:t>
      </w:r>
      <w:r>
        <w:rPr>
          <w:spacing w:val="-14"/>
        </w:rPr>
        <w:t>学会眼科学分会承办的“第七届西南眼科年会暨云南省医学会 </w:t>
      </w:r>
      <w:r>
        <w:rPr/>
        <w:t>2019</w:t>
      </w:r>
      <w:r>
        <w:rPr>
          <w:spacing w:val="-24"/>
        </w:rPr>
        <w:t> 年眼科学术年会”定于 </w:t>
      </w:r>
      <w:r>
        <w:rPr>
          <w:spacing w:val="-4"/>
        </w:rPr>
        <w:t>2019 </w:t>
      </w:r>
      <w:r>
        <w:rPr>
          <w:spacing w:val="-24"/>
        </w:rPr>
        <w:t>年 </w:t>
      </w:r>
      <w:r>
        <w:rPr>
          <w:spacing w:val="12"/>
        </w:rPr>
        <w:t>7月</w:t>
      </w:r>
      <w:r>
        <w:rPr/>
        <w:t>4</w:t>
      </w:r>
      <w:r>
        <w:rPr>
          <w:spacing w:val="-43"/>
        </w:rPr>
        <w:t> 日</w:t>
      </w:r>
      <w:r>
        <w:rPr/>
        <w:t>-7</w:t>
      </w:r>
      <w:r>
        <w:rPr>
          <w:spacing w:val="-52"/>
        </w:rPr>
        <w:t> 月 </w:t>
      </w:r>
      <w:r>
        <w:rPr/>
        <w:t>7</w:t>
      </w:r>
      <w:r>
        <w:rPr>
          <w:spacing w:val="-10"/>
        </w:rPr>
        <w:t> 日在云南省文山州丘北县举办。届时将邀请国内外知名专家就眼科医学及相</w:t>
      </w:r>
      <w:r>
        <w:rPr/>
        <w:t>关学科的最新研究进展进行学术演讲。现将有关事项通知如下： </w:t>
      </w:r>
    </w:p>
    <w:p>
      <w:pPr>
        <w:pStyle w:val="BodyText"/>
        <w:spacing w:line="302" w:lineRule="auto"/>
        <w:ind w:left="217" w:right="473" w:firstLine="482"/>
      </w:pPr>
      <w:r>
        <w:rPr>
          <w:b/>
          <w:spacing w:val="-17"/>
          <w:w w:val="99"/>
        </w:rPr>
        <w:t>一、学分授予：</w:t>
      </w:r>
      <w:r>
        <w:rPr>
          <w:spacing w:val="-5"/>
        </w:rPr>
        <w:t>本次会议为国家级继续医学教育项目</w:t>
      </w:r>
      <w:r>
        <w:rPr/>
        <w:t>（</w:t>
      </w:r>
      <w:r>
        <w:rPr>
          <w:spacing w:val="-11"/>
        </w:rPr>
        <w:t>项目编号：</w:t>
      </w:r>
      <w:r>
        <w:rPr/>
        <w:t>20</w:t>
      </w:r>
      <w:r>
        <w:rPr>
          <w:spacing w:val="-3"/>
        </w:rPr>
        <w:t>1</w:t>
      </w:r>
      <w:r>
        <w:rPr/>
        <w:t>9-07-02-111(</w:t>
      </w:r>
      <w:r>
        <w:rPr>
          <w:spacing w:val="-3"/>
        </w:rPr>
        <w:t>国)</w:t>
      </w:r>
      <w:r>
        <w:rPr>
          <w:spacing w:val="-125"/>
        </w:rPr>
        <w:t>），</w:t>
      </w:r>
      <w:r>
        <w:rPr/>
        <w:t>会议结束将对注册参会代表授予国家级Ⅰ类学分。 </w:t>
      </w:r>
    </w:p>
    <w:p>
      <w:pPr>
        <w:pStyle w:val="BodyText"/>
        <w:spacing w:line="304" w:lineRule="auto" w:before="4"/>
        <w:ind w:left="217" w:right="236" w:firstLine="482"/>
      </w:pPr>
      <w:r>
        <w:rPr>
          <w:b/>
        </w:rPr>
        <w:t>二、会议内容：</w:t>
      </w:r>
      <w:r>
        <w:rPr/>
        <w:t>1.学术讲座；2.云南省医学会眼科学分会第十三届委员会全体委员会议； 3.云南省医学会眼科学分会第十三届委员会青年委员会全体委员会议；4.云南省医学会眼科学分会白内障学组、青光眼学组、眼底病学组及角膜眼表疾病学组成员会议。 </w:t>
      </w:r>
    </w:p>
    <w:p>
      <w:pPr>
        <w:pStyle w:val="BodyText"/>
        <w:spacing w:line="304" w:lineRule="auto"/>
        <w:ind w:left="217" w:right="238" w:firstLine="482"/>
      </w:pPr>
      <w:r>
        <w:rPr>
          <w:b/>
        </w:rPr>
        <w:t>三、参会代表：</w:t>
      </w:r>
      <w:r>
        <w:rPr/>
        <w:t>1.云南省医学会眼科学分会第十三届委员会全体委员及秘书；2.云南省医学会眼科学分会第十三届委员会青委会全体委员以及白内障学组、青光眼学组、眼底病学组、角膜眼表疾病学组全体成员；3.各医疗机构从事眼科及相关专业人员。 </w:t>
      </w:r>
    </w:p>
    <w:p>
      <w:pPr>
        <w:pStyle w:val="BodyText"/>
        <w:spacing w:line="302" w:lineRule="auto"/>
        <w:ind w:left="278" w:right="153" w:firstLine="422"/>
      </w:pPr>
      <w:r>
        <w:rPr>
          <w:b/>
        </w:rPr>
        <w:t>四、时间安排：</w:t>
      </w:r>
      <w:r>
        <w:rPr/>
        <w:t>2019</w:t>
      </w:r>
      <w:r>
        <w:rPr>
          <w:spacing w:val="-35"/>
        </w:rPr>
        <w:t> 年 </w:t>
      </w:r>
      <w:r>
        <w:rPr/>
        <w:t>7</w:t>
      </w:r>
      <w:r>
        <w:rPr>
          <w:spacing w:val="-41"/>
        </w:rPr>
        <w:t> 月 </w:t>
      </w:r>
      <w:r>
        <w:rPr/>
        <w:t>4</w:t>
      </w:r>
      <w:r>
        <w:rPr>
          <w:spacing w:val="-26"/>
        </w:rPr>
        <w:t> 日</w:t>
      </w:r>
      <w:r>
        <w:rPr/>
        <w:t>（</w:t>
      </w:r>
      <w:r>
        <w:rPr>
          <w:spacing w:val="6"/>
        </w:rPr>
        <w:t>星期四</w:t>
      </w:r>
      <w:r>
        <w:rPr>
          <w:spacing w:val="-5"/>
        </w:rPr>
        <w:t>）10:00-22:00</w:t>
      </w:r>
      <w:r>
        <w:rPr>
          <w:spacing w:val="-15"/>
        </w:rPr>
        <w:t> 报到注册</w:t>
      </w:r>
      <w:r>
        <w:rPr/>
        <w:t>；7</w:t>
      </w:r>
      <w:r>
        <w:rPr>
          <w:spacing w:val="-11"/>
        </w:rPr>
        <w:t> 月</w:t>
      </w:r>
      <w:r>
        <w:rPr/>
        <w:t>5-6</w:t>
      </w:r>
      <w:r>
        <w:rPr>
          <w:spacing w:val="-17"/>
        </w:rPr>
        <w:t> 日学术会议； </w:t>
      </w:r>
      <w:r>
        <w:rPr/>
        <w:t>7</w:t>
      </w:r>
      <w:r>
        <w:rPr>
          <w:spacing w:val="-41"/>
        </w:rPr>
        <w:t> 月 </w:t>
      </w:r>
      <w:r>
        <w:rPr/>
        <w:t>7 日撤离。 </w:t>
      </w:r>
    </w:p>
    <w:p>
      <w:pPr>
        <w:spacing w:line="302" w:lineRule="auto" w:before="3"/>
        <w:ind w:left="700" w:right="255" w:firstLine="0"/>
        <w:jc w:val="left"/>
        <w:rPr>
          <w:sz w:val="24"/>
        </w:rPr>
      </w:pPr>
      <w:r>
        <w:rPr>
          <w:b/>
          <w:sz w:val="24"/>
        </w:rPr>
        <w:t>五、报到地点：</w:t>
      </w:r>
      <w:r>
        <w:rPr>
          <w:spacing w:val="-1"/>
          <w:sz w:val="24"/>
        </w:rPr>
        <w:t>云南省文山州丘北县天成太合酒店</w:t>
      </w:r>
      <w:r>
        <w:rPr>
          <w:sz w:val="24"/>
        </w:rPr>
        <w:t>（新城区椒莲广场旁，近石缸坝路</w:t>
      </w:r>
      <w:r>
        <w:rPr>
          <w:spacing w:val="-120"/>
          <w:sz w:val="24"/>
        </w:rPr>
        <w:t>）</w:t>
      </w:r>
      <w:r>
        <w:rPr>
          <w:sz w:val="24"/>
        </w:rPr>
        <w:t>。</w:t>
      </w:r>
      <w:r>
        <w:rPr>
          <w:b/>
          <w:sz w:val="24"/>
        </w:rPr>
        <w:t>六、会议地点：</w:t>
      </w:r>
      <w:r>
        <w:rPr>
          <w:spacing w:val="-1"/>
          <w:sz w:val="24"/>
        </w:rPr>
        <w:t>丘北会堂二楼会议室。 </w:t>
      </w:r>
    </w:p>
    <w:p>
      <w:pPr>
        <w:pStyle w:val="BodyText"/>
        <w:spacing w:line="302" w:lineRule="auto" w:before="5"/>
        <w:ind w:left="217" w:right="354" w:firstLine="482"/>
      </w:pPr>
      <w:r>
        <w:rPr>
          <w:b/>
          <w:spacing w:val="-3"/>
        </w:rPr>
        <w:t>七、培训费：</w:t>
      </w:r>
      <w:r>
        <w:rPr/>
        <w:t>600</w:t>
      </w:r>
      <w:r>
        <w:rPr>
          <w:spacing w:val="-9"/>
        </w:rPr>
        <w:t> 元／人。现场注册需现金交费</w:t>
      </w:r>
      <w:r>
        <w:rPr/>
        <w:t>（</w:t>
      </w:r>
      <w:r>
        <w:rPr>
          <w:spacing w:val="-2"/>
        </w:rPr>
        <w:t>如需刷银行卡支付者，请于会前至云南</w:t>
      </w:r>
      <w:r>
        <w:rPr/>
        <w:t>省医学会财务室交费</w:t>
      </w:r>
      <w:r>
        <w:rPr>
          <w:spacing w:val="-120"/>
        </w:rPr>
        <w:t>）</w:t>
      </w:r>
      <w:r>
        <w:rPr>
          <w:spacing w:val="-6"/>
        </w:rPr>
        <w:t>。交费时，请提供所在单位的“纳税人识别号”，以便发票开具。 </w:t>
      </w:r>
    </w:p>
    <w:p>
      <w:pPr>
        <w:pStyle w:val="BodyText"/>
        <w:spacing w:line="304" w:lineRule="auto" w:before="5"/>
        <w:ind w:left="217" w:right="355" w:firstLine="482"/>
      </w:pPr>
      <w:r>
        <w:rPr>
          <w:b/>
          <w:spacing w:val="-6"/>
        </w:rPr>
        <w:t>八、食宿交通：</w:t>
      </w:r>
      <w:r>
        <w:rPr>
          <w:spacing w:val="-7"/>
        </w:rPr>
        <w:t>会议统一安排食宿。培训费不含住宿费用，住宿费、交通费自理，费用回</w:t>
      </w:r>
      <w:r>
        <w:rPr/>
        <w:t>单位按有关规定报销。 </w:t>
      </w:r>
    </w:p>
    <w:p>
      <w:pPr>
        <w:pStyle w:val="BodyText"/>
        <w:spacing w:line="304" w:lineRule="auto"/>
        <w:ind w:left="217" w:right="111" w:firstLine="482"/>
      </w:pPr>
      <w:r>
        <w:rPr/>
        <w:drawing>
          <wp:anchor distT="0" distB="0" distL="0" distR="0" allowOverlap="1" layoutInCell="1" locked="0" behindDoc="0" simplePos="0" relativeHeight="0">
            <wp:simplePos x="0" y="0"/>
            <wp:positionH relativeFrom="page">
              <wp:posOffset>612483</wp:posOffset>
            </wp:positionH>
            <wp:positionV relativeFrom="paragraph">
              <wp:posOffset>761401</wp:posOffset>
            </wp:positionV>
            <wp:extent cx="6101551" cy="360425"/>
            <wp:effectExtent l="0" t="0" r="0" b="0"/>
            <wp:wrapTopAndBottom/>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6101551" cy="360425"/>
                    </a:xfrm>
                    <a:prstGeom prst="rect">
                      <a:avLst/>
                    </a:prstGeom>
                  </pic:spPr>
                </pic:pic>
              </a:graphicData>
            </a:graphic>
          </wp:anchor>
        </w:drawing>
      </w:r>
      <w:r>
        <w:rPr>
          <w:b/>
          <w:spacing w:val="-3"/>
        </w:rPr>
        <w:t>九、会务组联系方式：</w:t>
      </w:r>
      <w:r>
        <w:rPr>
          <w:spacing w:val="-3"/>
        </w:rPr>
        <w:t>1</w:t>
      </w:r>
      <w:r>
        <w:rPr>
          <w:spacing w:val="-7"/>
        </w:rPr>
        <w:t>、云南省医学会眼科学分会秘书：李妍 </w:t>
      </w:r>
      <w:r>
        <w:rPr/>
        <w:t>13888606047；2</w:t>
      </w:r>
      <w:r>
        <w:rPr>
          <w:spacing w:val="-3"/>
        </w:rPr>
        <w:t>、云南省第</w:t>
      </w:r>
      <w:r>
        <w:rPr>
          <w:spacing w:val="-13"/>
        </w:rPr>
        <w:t>二人民医院：和丹</w:t>
      </w:r>
      <w:r>
        <w:rPr/>
        <w:t>13678723727</w:t>
      </w:r>
      <w:r>
        <w:rPr>
          <w:spacing w:val="-21"/>
        </w:rPr>
        <w:t>、李春丽</w:t>
      </w:r>
      <w:r>
        <w:rPr/>
        <w:t>15912129544</w:t>
      </w:r>
      <w:r>
        <w:rPr>
          <w:spacing w:val="-28"/>
        </w:rPr>
        <w:t>、高佳</w:t>
      </w:r>
      <w:r>
        <w:rPr/>
        <w:t>13888553052</w:t>
      </w:r>
      <w:r>
        <w:rPr>
          <w:spacing w:val="-21"/>
        </w:rPr>
        <w:t>、雷於昂</w:t>
      </w:r>
      <w:r>
        <w:rPr>
          <w:spacing w:val="-2"/>
        </w:rPr>
        <w:t>15887871082； </w:t>
      </w:r>
      <w:r>
        <w:rPr/>
        <w:t>3</w:t>
      </w:r>
      <w:r>
        <w:rPr>
          <w:spacing w:val="-4"/>
        </w:rPr>
        <w:t>、云南省医学会学术会务部：齐维秀 </w:t>
      </w:r>
      <w:r>
        <w:rPr/>
        <w:t>0871-65362879。 </w:t>
      </w:r>
    </w:p>
    <w:p>
      <w:pPr>
        <w:spacing w:after="0" w:line="304" w:lineRule="auto"/>
        <w:sectPr>
          <w:type w:val="continuous"/>
          <w:pgSz w:w="11910" w:h="16840"/>
          <w:pgMar w:top="420" w:bottom="280" w:left="860" w:right="720"/>
        </w:sectPr>
      </w:pPr>
    </w:p>
    <w:p>
      <w:pPr>
        <w:pStyle w:val="Heading2"/>
        <w:spacing w:before="48"/>
        <w:ind w:left="700"/>
      </w:pPr>
      <w:r>
        <w:rPr/>
        <w:t>十、请各州市委员认真履行职责，组织本地区有关人员积极参加学习和研讨。</w:t>
      </w:r>
      <w:r>
        <w:rPr>
          <w:w w:val="99"/>
        </w:rPr>
        <w:t> </w:t>
      </w:r>
    </w:p>
    <w:p>
      <w:pPr>
        <w:pStyle w:val="BodyText"/>
        <w:spacing w:line="304" w:lineRule="auto" w:before="65"/>
        <w:ind w:left="217" w:right="351" w:firstLine="482"/>
      </w:pPr>
      <w:r>
        <w:rPr/>
        <w:drawing>
          <wp:anchor distT="0" distB="0" distL="0" distR="0" allowOverlap="1" layoutInCell="1" locked="0" behindDoc="1" simplePos="0" relativeHeight="251464704">
            <wp:simplePos x="0" y="0"/>
            <wp:positionH relativeFrom="page">
              <wp:posOffset>4670132</wp:posOffset>
            </wp:positionH>
            <wp:positionV relativeFrom="paragraph">
              <wp:posOffset>408301</wp:posOffset>
            </wp:positionV>
            <wp:extent cx="1850240" cy="1961009"/>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1850240" cy="1961009"/>
                    </a:xfrm>
                    <a:prstGeom prst="rect">
                      <a:avLst/>
                    </a:prstGeom>
                  </pic:spPr>
                </pic:pic>
              </a:graphicData>
            </a:graphic>
          </wp:anchor>
        </w:drawing>
      </w:r>
      <w:r>
        <w:rPr>
          <w:b/>
          <w:spacing w:val="-10"/>
        </w:rPr>
        <w:t>十一、参会回执：</w:t>
      </w:r>
      <w:r>
        <w:rPr>
          <w:spacing w:val="-8"/>
        </w:rPr>
        <w:t>请拟参会代表认真填写参会回执，务于 </w:t>
      </w:r>
      <w:r>
        <w:rPr/>
        <w:t>2019</w:t>
      </w:r>
      <w:r>
        <w:rPr>
          <w:spacing w:val="-40"/>
        </w:rPr>
        <w:t> 年 </w:t>
      </w:r>
      <w:r>
        <w:rPr/>
        <w:t>5</w:t>
      </w:r>
      <w:r>
        <w:rPr>
          <w:spacing w:val="-40"/>
        </w:rPr>
        <w:t> 月 </w:t>
      </w:r>
      <w:r>
        <w:rPr/>
        <w:t>31</w:t>
      </w:r>
      <w:r>
        <w:rPr>
          <w:spacing w:val="-10"/>
        </w:rPr>
        <w:t> 日前将回执发送</w:t>
      </w:r>
      <w:r>
        <w:rPr>
          <w:spacing w:val="-15"/>
        </w:rPr>
        <w:t>邮件至 </w:t>
      </w:r>
      <w:hyperlink r:id="rId8">
        <w:r>
          <w:rPr/>
          <w:t>827138253@qq.com</w:t>
        </w:r>
      </w:hyperlink>
      <w:r>
        <w:rPr/>
        <w:t>。无参会回执，恕不能保证食宿及会议资料。 </w:t>
      </w:r>
    </w:p>
    <w:p>
      <w:pPr>
        <w:pStyle w:val="BodyText"/>
        <w:spacing w:line="304" w:lineRule="auto"/>
        <w:ind w:left="698" w:right="1404"/>
      </w:pPr>
      <w:r>
        <w:rPr>
          <w:spacing w:val="-3"/>
        </w:rPr>
        <w:t>十二、查询有关信息，请登录我会“云南省医学会网址 </w:t>
      </w:r>
      <w:hyperlink r:id="rId9">
        <w:r>
          <w:rPr/>
          <w:t>www.yxweb.com.cn</w:t>
        </w:r>
      </w:hyperlink>
      <w:r>
        <w:rPr>
          <w:spacing w:val="-60"/>
        </w:rPr>
        <w:t>”。 附：参会回执表 </w:t>
      </w:r>
    </w:p>
    <w:p>
      <w:pPr>
        <w:pStyle w:val="BodyText"/>
        <w:spacing w:line="306" w:lineRule="exact"/>
        <w:ind w:left="698"/>
      </w:pPr>
      <w:r>
        <w:rPr/>
        <w:t> </w:t>
      </w:r>
    </w:p>
    <w:p>
      <w:pPr>
        <w:pStyle w:val="BodyText"/>
        <w:spacing w:before="82"/>
        <w:ind w:left="698"/>
      </w:pPr>
      <w:r>
        <w:rPr/>
        <w:t> </w:t>
      </w:r>
    </w:p>
    <w:p>
      <w:pPr>
        <w:spacing w:after="0"/>
        <w:sectPr>
          <w:pgSz w:w="11910" w:h="16840"/>
          <w:pgMar w:top="1400" w:bottom="280" w:left="860" w:right="720"/>
        </w:sectPr>
      </w:pPr>
    </w:p>
    <w:p>
      <w:pPr>
        <w:pStyle w:val="BodyText"/>
      </w:pPr>
    </w:p>
    <w:p>
      <w:pPr>
        <w:pStyle w:val="BodyText"/>
      </w:pPr>
    </w:p>
    <w:p>
      <w:pPr>
        <w:pStyle w:val="BodyText"/>
        <w:spacing w:before="3"/>
        <w:rPr>
          <w:sz w:val="19"/>
        </w:rPr>
      </w:pPr>
    </w:p>
    <w:p>
      <w:pPr>
        <w:pStyle w:val="BodyText"/>
        <w:ind w:left="217"/>
      </w:pPr>
      <w:r>
        <w:rPr/>
        <w:t> </w:t>
      </w:r>
    </w:p>
    <w:p>
      <w:pPr>
        <w:pStyle w:val="BodyText"/>
        <w:spacing w:before="84"/>
        <w:ind w:left="217"/>
      </w:pPr>
      <w:r>
        <w:rPr/>
        <w:t> </w:t>
      </w:r>
    </w:p>
    <w:p>
      <w:pPr>
        <w:pStyle w:val="BodyText"/>
        <w:spacing w:line="304" w:lineRule="auto" w:before="82"/>
        <w:ind w:left="217" w:right="798"/>
      </w:pPr>
      <w:r>
        <w:rPr/>
        <w:t>抄报：省卫健委、省科协、省民间组织管理局抄送：省医学会眼科学分会 </w:t>
      </w:r>
    </w:p>
    <w:p>
      <w:pPr>
        <w:pStyle w:val="BodyText"/>
        <w:spacing w:line="306" w:lineRule="exact"/>
        <w:ind w:left="217"/>
      </w:pPr>
      <w:r>
        <w:rPr/>
        <w:t> </w:t>
      </w:r>
    </w:p>
    <w:p>
      <w:pPr>
        <w:pStyle w:val="BodyText"/>
        <w:spacing w:before="83"/>
        <w:ind w:left="217"/>
      </w:pPr>
      <w:r>
        <w:rPr/>
        <w:t> </w:t>
      </w:r>
    </w:p>
    <w:p>
      <w:pPr>
        <w:pStyle w:val="BodyText"/>
        <w:spacing w:before="82"/>
        <w:ind w:left="217"/>
      </w:pPr>
      <w:r>
        <w:rPr/>
        <w:t>附：参会回执表 </w:t>
      </w:r>
    </w:p>
    <w:p>
      <w:pPr>
        <w:pStyle w:val="BodyText"/>
        <w:spacing w:before="12"/>
        <w:rPr>
          <w:sz w:val="31"/>
        </w:rPr>
      </w:pPr>
    </w:p>
    <w:p>
      <w:pPr>
        <w:pStyle w:val="Heading1"/>
        <w:jc w:val="right"/>
        <w:rPr>
          <w:rFonts w:ascii="黑体" w:eastAsia="黑体" w:hint="eastAsia"/>
        </w:rPr>
      </w:pPr>
      <w:r>
        <w:rPr>
          <w:rFonts w:ascii="黑体" w:eastAsia="黑体" w:hint="eastAsia"/>
          <w:w w:val="95"/>
        </w:rPr>
        <w:t>参会回执表</w:t>
      </w:r>
    </w:p>
    <w:p>
      <w:pPr>
        <w:pStyle w:val="BodyText"/>
        <w:spacing w:before="12"/>
        <w:rPr>
          <w:rFonts w:ascii="黑体"/>
          <w:b/>
          <w:sz w:val="34"/>
        </w:rPr>
      </w:pPr>
    </w:p>
    <w:p>
      <w:pPr>
        <w:pStyle w:val="Heading2"/>
        <w:tabs>
          <w:tab w:pos="4212" w:val="left" w:leader="none"/>
        </w:tabs>
        <w:rPr>
          <w:rFonts w:ascii="黑体" w:eastAsia="黑体" w:hint="eastAsia"/>
        </w:rPr>
      </w:pPr>
      <w:r>
        <w:rPr>
          <w:rFonts w:ascii="黑体" w:eastAsia="黑体" w:hint="eastAsia"/>
        </w:rPr>
        <w:t>_</w:t>
      </w:r>
      <w:r>
        <w:rPr>
          <w:rFonts w:ascii="黑体" w:eastAsia="黑体" w:hint="eastAsia"/>
          <w:u w:val="single"/>
        </w:rPr>
        <w:t> </w:t>
        <w:tab/>
      </w:r>
      <w:r>
        <w:rPr>
          <w:rFonts w:ascii="黑体" w:eastAsia="黑体" w:hint="eastAsia"/>
        </w:rPr>
        <w:t>医院：</w:t>
      </w:r>
    </w:p>
    <w:p>
      <w:pPr>
        <w:pStyle w:val="BodyText"/>
        <w:spacing w:line="304" w:lineRule="auto" w:before="82"/>
        <w:ind w:left="217" w:right="1164" w:firstLine="240"/>
      </w:pPr>
      <w:r>
        <w:rPr/>
        <w:br w:type="column"/>
      </w:r>
      <w:r>
        <w:rPr/>
        <w:t>云南省医学会2019</w:t>
      </w:r>
      <w:r>
        <w:rPr>
          <w:spacing w:val="-40"/>
        </w:rPr>
        <w:t> 年 </w:t>
      </w:r>
      <w:r>
        <w:rPr/>
        <w:t>3</w:t>
      </w:r>
      <w:r>
        <w:rPr>
          <w:spacing w:val="-40"/>
        </w:rPr>
        <w:t> 月 </w:t>
      </w:r>
      <w:r>
        <w:rPr/>
        <w:t>11</w:t>
      </w:r>
      <w:r>
        <w:rPr>
          <w:spacing w:val="-30"/>
        </w:rPr>
        <w:t> 日 </w:t>
      </w:r>
    </w:p>
    <w:p>
      <w:pPr>
        <w:spacing w:after="0" w:line="304" w:lineRule="auto"/>
        <w:sectPr>
          <w:type w:val="continuous"/>
          <w:pgSz w:w="11910" w:h="16840"/>
          <w:pgMar w:top="420" w:bottom="280" w:left="860" w:right="720"/>
          <w:cols w:num="2" w:equalWidth="0">
            <w:col w:w="5940" w:space="1021"/>
            <w:col w:w="3369"/>
          </w:cols>
        </w:sectPr>
      </w:pPr>
    </w:p>
    <w:p>
      <w:pPr>
        <w:pStyle w:val="BodyText"/>
        <w:spacing w:before="8"/>
        <w:rPr>
          <w:sz w:val="3"/>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1995"/>
        <w:gridCol w:w="1995"/>
        <w:gridCol w:w="1995"/>
        <w:gridCol w:w="1992"/>
      </w:tblGrid>
      <w:tr>
        <w:trPr>
          <w:trHeight w:val="566" w:hRule="atLeast"/>
        </w:trPr>
        <w:tc>
          <w:tcPr>
            <w:tcW w:w="1992" w:type="dxa"/>
          </w:tcPr>
          <w:p>
            <w:pPr>
              <w:pStyle w:val="TableParagraph"/>
              <w:spacing w:before="164"/>
              <w:ind w:left="793" w:right="663"/>
              <w:rPr>
                <w:sz w:val="24"/>
              </w:rPr>
            </w:pPr>
            <w:r>
              <w:rPr>
                <w:sz w:val="24"/>
              </w:rPr>
              <w:t>姓名 </w:t>
            </w:r>
          </w:p>
        </w:tc>
        <w:tc>
          <w:tcPr>
            <w:tcW w:w="1995" w:type="dxa"/>
          </w:tcPr>
          <w:p>
            <w:pPr>
              <w:pStyle w:val="TableParagraph"/>
              <w:spacing w:before="164"/>
              <w:ind w:left="793" w:right="665"/>
              <w:rPr>
                <w:sz w:val="24"/>
              </w:rPr>
            </w:pPr>
            <w:r>
              <w:rPr>
                <w:sz w:val="24"/>
              </w:rPr>
              <w:t>职称 </w:t>
            </w:r>
          </w:p>
        </w:tc>
        <w:tc>
          <w:tcPr>
            <w:tcW w:w="1995" w:type="dxa"/>
          </w:tcPr>
          <w:p>
            <w:pPr>
              <w:pStyle w:val="TableParagraph"/>
              <w:spacing w:before="164"/>
              <w:ind w:left="793" w:right="666"/>
              <w:rPr>
                <w:sz w:val="24"/>
              </w:rPr>
            </w:pPr>
            <w:r>
              <w:rPr>
                <w:sz w:val="24"/>
              </w:rPr>
              <w:t>职务 </w:t>
            </w:r>
          </w:p>
        </w:tc>
        <w:tc>
          <w:tcPr>
            <w:tcW w:w="1995" w:type="dxa"/>
          </w:tcPr>
          <w:p>
            <w:pPr>
              <w:pStyle w:val="TableParagraph"/>
              <w:spacing w:before="164"/>
              <w:ind w:left="790" w:right="668"/>
              <w:rPr>
                <w:sz w:val="24"/>
              </w:rPr>
            </w:pPr>
            <w:r>
              <w:rPr>
                <w:sz w:val="24"/>
              </w:rPr>
              <w:t>学历 </w:t>
            </w:r>
          </w:p>
        </w:tc>
        <w:tc>
          <w:tcPr>
            <w:tcW w:w="1992" w:type="dxa"/>
          </w:tcPr>
          <w:p>
            <w:pPr>
              <w:pStyle w:val="TableParagraph"/>
              <w:spacing w:before="164"/>
              <w:ind w:left="791" w:right="666"/>
              <w:rPr>
                <w:sz w:val="24"/>
              </w:rPr>
            </w:pPr>
            <w:r>
              <w:rPr>
                <w:sz w:val="24"/>
              </w:rPr>
              <w:t>电话 </w:t>
            </w:r>
          </w:p>
        </w:tc>
      </w:tr>
      <w:tr>
        <w:trPr>
          <w:trHeight w:val="566" w:hRule="atLeast"/>
        </w:trPr>
        <w:tc>
          <w:tcPr>
            <w:tcW w:w="1992" w:type="dxa"/>
          </w:tcPr>
          <w:p>
            <w:pPr>
              <w:pStyle w:val="TableParagraph"/>
              <w:ind w:left="130"/>
              <w:rPr>
                <w:sz w:val="24"/>
              </w:rPr>
            </w:pPr>
            <w:r>
              <w:rPr>
                <w:sz w:val="24"/>
              </w:rPr>
              <w:t> </w:t>
            </w:r>
          </w:p>
        </w:tc>
        <w:tc>
          <w:tcPr>
            <w:tcW w:w="1995" w:type="dxa"/>
          </w:tcPr>
          <w:p>
            <w:pPr>
              <w:pStyle w:val="TableParagraph"/>
              <w:ind w:left="128"/>
              <w:rPr>
                <w:sz w:val="24"/>
              </w:rPr>
            </w:pPr>
            <w:r>
              <w:rPr>
                <w:sz w:val="24"/>
              </w:rPr>
              <w:t> </w:t>
            </w:r>
          </w:p>
        </w:tc>
        <w:tc>
          <w:tcPr>
            <w:tcW w:w="1995" w:type="dxa"/>
          </w:tcPr>
          <w:p>
            <w:pPr>
              <w:pStyle w:val="TableParagraph"/>
              <w:ind w:left="127"/>
              <w:rPr>
                <w:sz w:val="24"/>
              </w:rPr>
            </w:pPr>
            <w:r>
              <w:rPr>
                <w:sz w:val="24"/>
              </w:rPr>
              <w:t> </w:t>
            </w:r>
          </w:p>
        </w:tc>
        <w:tc>
          <w:tcPr>
            <w:tcW w:w="1995" w:type="dxa"/>
          </w:tcPr>
          <w:p>
            <w:pPr>
              <w:pStyle w:val="TableParagraph"/>
              <w:rPr>
                <w:sz w:val="24"/>
              </w:rPr>
            </w:pPr>
            <w:r>
              <w:rPr>
                <w:sz w:val="24"/>
              </w:rPr>
              <w:t> </w:t>
            </w:r>
          </w:p>
        </w:tc>
        <w:tc>
          <w:tcPr>
            <w:tcW w:w="1992" w:type="dxa"/>
          </w:tcPr>
          <w:p>
            <w:pPr>
              <w:pStyle w:val="TableParagraph"/>
              <w:ind w:left="125"/>
              <w:rPr>
                <w:sz w:val="24"/>
              </w:rPr>
            </w:pPr>
            <w:r>
              <w:rPr>
                <w:sz w:val="24"/>
              </w:rPr>
              <w:t> </w:t>
            </w:r>
          </w:p>
        </w:tc>
      </w:tr>
      <w:tr>
        <w:trPr>
          <w:trHeight w:val="568" w:hRule="atLeast"/>
        </w:trPr>
        <w:tc>
          <w:tcPr>
            <w:tcW w:w="1992" w:type="dxa"/>
          </w:tcPr>
          <w:p>
            <w:pPr>
              <w:pStyle w:val="TableParagraph"/>
              <w:spacing w:before="166"/>
              <w:ind w:left="130"/>
              <w:rPr>
                <w:sz w:val="24"/>
              </w:rPr>
            </w:pPr>
            <w:r>
              <w:rPr>
                <w:sz w:val="24"/>
              </w:rPr>
              <w:t> </w:t>
            </w:r>
          </w:p>
        </w:tc>
        <w:tc>
          <w:tcPr>
            <w:tcW w:w="1995" w:type="dxa"/>
          </w:tcPr>
          <w:p>
            <w:pPr>
              <w:pStyle w:val="TableParagraph"/>
              <w:spacing w:before="166"/>
              <w:ind w:left="128"/>
              <w:rPr>
                <w:sz w:val="24"/>
              </w:rPr>
            </w:pPr>
            <w:r>
              <w:rPr>
                <w:sz w:val="24"/>
              </w:rPr>
              <w:t> </w:t>
            </w:r>
          </w:p>
        </w:tc>
        <w:tc>
          <w:tcPr>
            <w:tcW w:w="1995" w:type="dxa"/>
          </w:tcPr>
          <w:p>
            <w:pPr>
              <w:pStyle w:val="TableParagraph"/>
              <w:spacing w:before="166"/>
              <w:ind w:left="127"/>
              <w:rPr>
                <w:sz w:val="24"/>
              </w:rPr>
            </w:pPr>
            <w:r>
              <w:rPr>
                <w:sz w:val="24"/>
              </w:rPr>
              <w:t> </w:t>
            </w:r>
          </w:p>
        </w:tc>
        <w:tc>
          <w:tcPr>
            <w:tcW w:w="1995" w:type="dxa"/>
          </w:tcPr>
          <w:p>
            <w:pPr>
              <w:pStyle w:val="TableParagraph"/>
              <w:spacing w:before="166"/>
              <w:rPr>
                <w:sz w:val="24"/>
              </w:rPr>
            </w:pPr>
            <w:r>
              <w:rPr>
                <w:sz w:val="24"/>
              </w:rPr>
              <w:t> </w:t>
            </w:r>
          </w:p>
        </w:tc>
        <w:tc>
          <w:tcPr>
            <w:tcW w:w="1992" w:type="dxa"/>
          </w:tcPr>
          <w:p>
            <w:pPr>
              <w:pStyle w:val="TableParagraph"/>
              <w:spacing w:before="166"/>
              <w:ind w:left="125"/>
              <w:rPr>
                <w:sz w:val="24"/>
              </w:rPr>
            </w:pPr>
            <w:r>
              <w:rPr>
                <w:sz w:val="24"/>
              </w:rPr>
              <w:t> </w:t>
            </w:r>
          </w:p>
        </w:tc>
      </w:tr>
      <w:tr>
        <w:trPr>
          <w:trHeight w:val="565" w:hRule="atLeast"/>
        </w:trPr>
        <w:tc>
          <w:tcPr>
            <w:tcW w:w="1992" w:type="dxa"/>
          </w:tcPr>
          <w:p>
            <w:pPr>
              <w:pStyle w:val="TableParagraph"/>
              <w:ind w:left="130"/>
              <w:rPr>
                <w:sz w:val="24"/>
              </w:rPr>
            </w:pPr>
            <w:r>
              <w:rPr>
                <w:sz w:val="24"/>
              </w:rPr>
              <w:t> </w:t>
            </w:r>
          </w:p>
        </w:tc>
        <w:tc>
          <w:tcPr>
            <w:tcW w:w="1995" w:type="dxa"/>
          </w:tcPr>
          <w:p>
            <w:pPr>
              <w:pStyle w:val="TableParagraph"/>
              <w:ind w:left="128"/>
              <w:rPr>
                <w:sz w:val="24"/>
              </w:rPr>
            </w:pPr>
            <w:r>
              <w:rPr>
                <w:sz w:val="24"/>
              </w:rPr>
              <w:t> </w:t>
            </w:r>
          </w:p>
        </w:tc>
        <w:tc>
          <w:tcPr>
            <w:tcW w:w="1995" w:type="dxa"/>
          </w:tcPr>
          <w:p>
            <w:pPr>
              <w:pStyle w:val="TableParagraph"/>
              <w:ind w:left="127"/>
              <w:rPr>
                <w:sz w:val="24"/>
              </w:rPr>
            </w:pPr>
            <w:r>
              <w:rPr>
                <w:sz w:val="24"/>
              </w:rPr>
              <w:t> </w:t>
            </w:r>
          </w:p>
        </w:tc>
        <w:tc>
          <w:tcPr>
            <w:tcW w:w="1995" w:type="dxa"/>
          </w:tcPr>
          <w:p>
            <w:pPr>
              <w:pStyle w:val="TableParagraph"/>
              <w:rPr>
                <w:sz w:val="24"/>
              </w:rPr>
            </w:pPr>
            <w:r>
              <w:rPr>
                <w:sz w:val="24"/>
              </w:rPr>
              <w:t> </w:t>
            </w:r>
          </w:p>
        </w:tc>
        <w:tc>
          <w:tcPr>
            <w:tcW w:w="1992" w:type="dxa"/>
          </w:tcPr>
          <w:p>
            <w:pPr>
              <w:pStyle w:val="TableParagraph"/>
              <w:ind w:left="125"/>
              <w:rPr>
                <w:sz w:val="24"/>
              </w:rPr>
            </w:pPr>
            <w:r>
              <w:rPr>
                <w:sz w:val="24"/>
              </w:rPr>
              <w:t> </w:t>
            </w:r>
          </w:p>
        </w:tc>
      </w:tr>
      <w:tr>
        <w:trPr>
          <w:trHeight w:val="568" w:hRule="atLeast"/>
        </w:trPr>
        <w:tc>
          <w:tcPr>
            <w:tcW w:w="1992" w:type="dxa"/>
          </w:tcPr>
          <w:p>
            <w:pPr>
              <w:pStyle w:val="TableParagraph"/>
              <w:ind w:left="130"/>
              <w:rPr>
                <w:sz w:val="24"/>
              </w:rPr>
            </w:pPr>
            <w:r>
              <w:rPr>
                <w:sz w:val="24"/>
              </w:rPr>
              <w:t> </w:t>
            </w:r>
          </w:p>
        </w:tc>
        <w:tc>
          <w:tcPr>
            <w:tcW w:w="1995" w:type="dxa"/>
          </w:tcPr>
          <w:p>
            <w:pPr>
              <w:pStyle w:val="TableParagraph"/>
              <w:ind w:left="128"/>
              <w:rPr>
                <w:sz w:val="24"/>
              </w:rPr>
            </w:pPr>
            <w:r>
              <w:rPr>
                <w:sz w:val="24"/>
              </w:rPr>
              <w:t> </w:t>
            </w:r>
          </w:p>
        </w:tc>
        <w:tc>
          <w:tcPr>
            <w:tcW w:w="1995" w:type="dxa"/>
          </w:tcPr>
          <w:p>
            <w:pPr>
              <w:pStyle w:val="TableParagraph"/>
              <w:ind w:left="127"/>
              <w:rPr>
                <w:sz w:val="24"/>
              </w:rPr>
            </w:pPr>
            <w:r>
              <w:rPr>
                <w:sz w:val="24"/>
              </w:rPr>
              <w:t> </w:t>
            </w:r>
          </w:p>
        </w:tc>
        <w:tc>
          <w:tcPr>
            <w:tcW w:w="1995" w:type="dxa"/>
          </w:tcPr>
          <w:p>
            <w:pPr>
              <w:pStyle w:val="TableParagraph"/>
              <w:rPr>
                <w:sz w:val="24"/>
              </w:rPr>
            </w:pPr>
            <w:r>
              <w:rPr>
                <w:sz w:val="24"/>
              </w:rPr>
              <w:t> </w:t>
            </w:r>
          </w:p>
        </w:tc>
        <w:tc>
          <w:tcPr>
            <w:tcW w:w="1992" w:type="dxa"/>
          </w:tcPr>
          <w:p>
            <w:pPr>
              <w:pStyle w:val="TableParagraph"/>
              <w:ind w:left="125"/>
              <w:rPr>
                <w:sz w:val="24"/>
              </w:rPr>
            </w:pPr>
            <w:r>
              <w:rPr>
                <w:sz w:val="24"/>
              </w:rPr>
              <w:t> </w:t>
            </w:r>
          </w:p>
        </w:tc>
      </w:tr>
      <w:tr>
        <w:trPr>
          <w:trHeight w:val="566" w:hRule="atLeast"/>
        </w:trPr>
        <w:tc>
          <w:tcPr>
            <w:tcW w:w="1992" w:type="dxa"/>
          </w:tcPr>
          <w:p>
            <w:pPr>
              <w:pStyle w:val="TableParagraph"/>
              <w:ind w:left="130"/>
              <w:rPr>
                <w:sz w:val="24"/>
              </w:rPr>
            </w:pPr>
            <w:r>
              <w:rPr>
                <w:sz w:val="24"/>
              </w:rPr>
              <w:t> </w:t>
            </w:r>
          </w:p>
        </w:tc>
        <w:tc>
          <w:tcPr>
            <w:tcW w:w="1995" w:type="dxa"/>
          </w:tcPr>
          <w:p>
            <w:pPr>
              <w:pStyle w:val="TableParagraph"/>
              <w:ind w:left="128"/>
              <w:rPr>
                <w:sz w:val="24"/>
              </w:rPr>
            </w:pPr>
            <w:r>
              <w:rPr>
                <w:sz w:val="24"/>
              </w:rPr>
              <w:t> </w:t>
            </w:r>
          </w:p>
        </w:tc>
        <w:tc>
          <w:tcPr>
            <w:tcW w:w="1995" w:type="dxa"/>
          </w:tcPr>
          <w:p>
            <w:pPr>
              <w:pStyle w:val="TableParagraph"/>
              <w:ind w:left="127"/>
              <w:rPr>
                <w:sz w:val="24"/>
              </w:rPr>
            </w:pPr>
            <w:r>
              <w:rPr>
                <w:sz w:val="24"/>
              </w:rPr>
              <w:t> </w:t>
            </w:r>
          </w:p>
        </w:tc>
        <w:tc>
          <w:tcPr>
            <w:tcW w:w="1995" w:type="dxa"/>
          </w:tcPr>
          <w:p>
            <w:pPr>
              <w:pStyle w:val="TableParagraph"/>
              <w:rPr>
                <w:sz w:val="24"/>
              </w:rPr>
            </w:pPr>
            <w:r>
              <w:rPr>
                <w:sz w:val="24"/>
              </w:rPr>
              <w:t> </w:t>
            </w:r>
          </w:p>
        </w:tc>
        <w:tc>
          <w:tcPr>
            <w:tcW w:w="1992" w:type="dxa"/>
          </w:tcPr>
          <w:p>
            <w:pPr>
              <w:pStyle w:val="TableParagraph"/>
              <w:ind w:left="125"/>
              <w:rPr>
                <w:sz w:val="24"/>
              </w:rPr>
            </w:pPr>
            <w:r>
              <w:rPr>
                <w:sz w:val="24"/>
              </w:rPr>
              <w:t> </w:t>
            </w:r>
          </w:p>
        </w:tc>
      </w:tr>
    </w:tbl>
    <w:p>
      <w:pPr>
        <w:pStyle w:val="BodyText"/>
        <w:spacing w:before="35"/>
        <w:ind w:left="217"/>
        <w:rPr>
          <w:sz w:val="32"/>
        </w:rPr>
      </w:pPr>
      <w:r>
        <w:rPr>
          <w:spacing w:val="-6"/>
        </w:rPr>
        <w:t>请拟参会代表认真填写参会回执，</w:t>
      </w:r>
      <w:hyperlink r:id="rId10">
        <w:r>
          <w:rPr/>
          <w:t>务于2019年5月31日前将回执发送邮件至827138253@qq.com</w:t>
        </w:r>
      </w:hyperlink>
      <w:r>
        <w:rPr>
          <w:spacing w:val="-120"/>
        </w:rPr>
        <w:t>。</w:t>
      </w:r>
      <w:r>
        <w:rPr>
          <w:w w:val="99"/>
          <w:sz w:val="32"/>
        </w:rPr>
        <w:t> </w:t>
      </w:r>
    </w:p>
    <w:sectPr>
      <w:type w:val="continuous"/>
      <w:pgSz w:w="11910" w:h="16840"/>
      <w:pgMar w:top="420" w:bottom="280" w:left="8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24"/>
      <w:szCs w:val="24"/>
      <w:lang w:val="zh-CN" w:eastAsia="zh-CN" w:bidi="zh-CN"/>
    </w:rPr>
  </w:style>
  <w:style w:styleId="Heading1" w:type="paragraph">
    <w:name w:val="Heading 1"/>
    <w:basedOn w:val="Normal"/>
    <w:uiPriority w:val="1"/>
    <w:qFormat/>
    <w:pPr>
      <w:ind w:right="38"/>
      <w:jc w:val="center"/>
      <w:outlineLvl w:val="1"/>
    </w:pPr>
    <w:rPr>
      <w:rFonts w:ascii="宋体" w:hAnsi="宋体" w:eastAsia="宋体" w:cs="宋体"/>
      <w:b/>
      <w:bCs/>
      <w:sz w:val="32"/>
      <w:szCs w:val="32"/>
      <w:lang w:val="zh-CN" w:eastAsia="zh-CN" w:bidi="zh-CN"/>
    </w:rPr>
  </w:style>
  <w:style w:styleId="Heading2" w:type="paragraph">
    <w:name w:val="Heading 2"/>
    <w:basedOn w:val="Normal"/>
    <w:uiPriority w:val="1"/>
    <w:qFormat/>
    <w:pPr>
      <w:ind w:left="217"/>
      <w:outlineLvl w:val="2"/>
    </w:pPr>
    <w:rPr>
      <w:rFonts w:ascii="宋体" w:hAnsi="宋体" w:eastAsia="宋体" w:cs="宋体"/>
      <w:b/>
      <w:bCs/>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63"/>
      <w:ind w:left="122"/>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mailto:827138253@qq.com" TargetMode="External"/><Relationship Id="rId9" Type="http://schemas.openxmlformats.org/officeDocument/2006/relationships/hyperlink" Target="http://www.yxweb.com.cn/" TargetMode="External"/><Relationship Id="rId10" Type="http://schemas.openxmlformats.org/officeDocument/2006/relationships/hyperlink" Target="mailto:&#21153;&#20110;2019&#24180;5&#26376;31&#26085;&#21069;&#23558;&#22238;&#25191;&#21457;&#36865;&#37038;&#20214;&#33267;827138253@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春丽 李</dc:creator>
  <dcterms:created xsi:type="dcterms:W3CDTF">2019-04-13T06:33:36Z</dcterms:created>
  <dcterms:modified xsi:type="dcterms:W3CDTF">2019-04-13T06:33:36Z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Microsoft® Office Word 2007</vt:lpwstr>
  </property>
  <property fmtid="{D5CDD505-2E9C-101B-9397-08002B2CF9AE}" pid="4" name="LastSaved">
    <vt:filetime>2019-04-13T00:00:00Z</vt:filetime>
  </property>
</Properties>
</file>