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hint="eastAsia" w:ascii="微软雅黑" w:hAnsi="微软雅黑" w:eastAsia="微软雅黑" w:cs="微软雅黑"/>
          <w:b/>
          <w:bCs/>
          <w:sz w:val="32"/>
          <w:szCs w:val="28"/>
        </w:rPr>
      </w:pPr>
      <w:r>
        <w:rPr>
          <w:rFonts w:hint="eastAsia" w:ascii="微软雅黑" w:hAnsi="微软雅黑" w:eastAsia="微软雅黑" w:cs="微软雅黑"/>
          <w:b/>
          <w:bCs/>
          <w:sz w:val="32"/>
          <w:szCs w:val="28"/>
        </w:rPr>
        <w:t>山东省第二十</w:t>
      </w:r>
      <w:r>
        <w:rPr>
          <w:rFonts w:hint="eastAsia" w:ascii="微软雅黑" w:hAnsi="微软雅黑" w:eastAsia="微软雅黑" w:cs="微软雅黑"/>
          <w:b/>
          <w:bCs/>
          <w:sz w:val="32"/>
          <w:szCs w:val="28"/>
          <w:lang w:val="en-US" w:eastAsia="zh-CN"/>
        </w:rPr>
        <w:t>二</w:t>
      </w:r>
      <w:r>
        <w:rPr>
          <w:rFonts w:hint="eastAsia" w:ascii="微软雅黑" w:hAnsi="微软雅黑" w:eastAsia="微软雅黑" w:cs="微软雅黑"/>
          <w:b/>
          <w:bCs/>
          <w:sz w:val="32"/>
          <w:szCs w:val="28"/>
        </w:rPr>
        <w:t>次眼科学学术会议</w:t>
      </w:r>
      <w:r>
        <w:rPr>
          <w:rFonts w:hint="eastAsia" w:ascii="微软雅黑" w:hAnsi="微软雅黑" w:eastAsia="微软雅黑" w:cs="微软雅黑"/>
          <w:b/>
          <w:bCs/>
          <w:sz w:val="32"/>
          <w:szCs w:val="28"/>
          <w:lang w:val="en-US" w:eastAsia="zh-CN"/>
        </w:rPr>
        <w:t>在泉城济南隆重举行</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春意盎然逢盛会，明湖岸边迎嘉宾。5月12日，由山东省医学会主办，山东省医学会眼科学分会承办，为期3天的山东省第二十二次眼科学学术会议在泉城济南隆重举行。会议特别邀请国内外知名眼科学专家、学者在大会做具有国际前沿水平的学</w:t>
      </w:r>
      <w:r>
        <w:rPr>
          <w:rFonts w:hint="eastAsia" w:ascii="仿宋" w:hAnsi="仿宋" w:eastAsia="仿宋" w:cs="仿宋"/>
          <w:sz w:val="28"/>
          <w:szCs w:val="28"/>
        </w:rPr>
        <w:t>术报告，来自全国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全省</w:t>
      </w:r>
      <w:r>
        <w:rPr>
          <w:rFonts w:hint="eastAsia" w:ascii="仿宋" w:hAnsi="仿宋" w:eastAsia="仿宋" w:cs="仿宋"/>
          <w:sz w:val="28"/>
          <w:szCs w:val="28"/>
        </w:rPr>
        <w:t>各地</w:t>
      </w:r>
      <w:r>
        <w:rPr>
          <w:rFonts w:hint="eastAsia" w:ascii="仿宋" w:hAnsi="仿宋" w:eastAsia="仿宋" w:cs="仿宋"/>
          <w:sz w:val="28"/>
          <w:szCs w:val="28"/>
          <w:lang w:val="en-US" w:eastAsia="zh-CN"/>
        </w:rPr>
        <w:t>近千</w:t>
      </w:r>
      <w:r>
        <w:rPr>
          <w:rFonts w:hint="eastAsia" w:ascii="仿宋" w:hAnsi="仿宋" w:eastAsia="仿宋" w:cs="仿宋"/>
          <w:sz w:val="28"/>
          <w:szCs w:val="28"/>
        </w:rPr>
        <w:t>名眼科同道齐聚一堂，相互切磋、互通有无、共</w:t>
      </w:r>
      <w:r>
        <w:rPr>
          <w:rFonts w:hint="eastAsia" w:ascii="仿宋" w:hAnsi="仿宋" w:eastAsia="仿宋" w:cs="仿宋"/>
          <w:sz w:val="28"/>
          <w:szCs w:val="28"/>
          <w:lang w:val="en-US" w:eastAsia="zh-CN"/>
        </w:rPr>
        <w:t>商山东眼科事业发展大计。</w:t>
      </w:r>
    </w:p>
    <w:p>
      <w:pPr>
        <w:ind w:firstLine="560" w:firstLineChars="200"/>
        <w:rPr>
          <w:rFonts w:hint="eastAsia" w:ascii="仿宋" w:hAnsi="仿宋" w:eastAsia="仿宋" w:cs="仿宋"/>
          <w:sz w:val="28"/>
          <w:szCs w:val="28"/>
        </w:rPr>
      </w:pPr>
      <w:r>
        <w:rPr>
          <w:rFonts w:hint="eastAsia" w:ascii="仿宋_GB2312" w:eastAsia="仿宋_GB2312"/>
          <w:sz w:val="28"/>
          <w:szCs w:val="28"/>
        </w:rPr>
        <w:t>2018年</w:t>
      </w:r>
      <w:bookmarkStart w:id="0" w:name="baidusnap2"/>
      <w:bookmarkEnd w:id="0"/>
      <w:r>
        <w:rPr>
          <w:rFonts w:hint="eastAsia" w:ascii="仿宋_GB2312" w:eastAsia="仿宋_GB2312"/>
          <w:sz w:val="28"/>
          <w:szCs w:val="28"/>
        </w:rPr>
        <w:t>是贯彻</w:t>
      </w:r>
      <w:bookmarkStart w:id="1" w:name="baidusnap3"/>
      <w:bookmarkEnd w:id="1"/>
      <w:r>
        <w:rPr>
          <w:rFonts w:hint="eastAsia" w:ascii="仿宋_GB2312" w:eastAsia="仿宋_GB2312"/>
          <w:sz w:val="28"/>
          <w:szCs w:val="28"/>
        </w:rPr>
        <w:t>党的十九大精神的开局之年，</w:t>
      </w:r>
      <w:bookmarkStart w:id="2" w:name="baidusnap7"/>
      <w:bookmarkEnd w:id="2"/>
      <w:r>
        <w:rPr>
          <w:rFonts w:hint="eastAsia" w:ascii="仿宋" w:hAnsi="仿宋" w:eastAsia="仿宋" w:cs="仿宋"/>
          <w:sz w:val="28"/>
          <w:szCs w:val="28"/>
          <w:lang w:val="en-US" w:eastAsia="zh-CN"/>
        </w:rPr>
        <w:t>本次大会以习近平新时代中国特色社会主义思想为</w:t>
      </w:r>
      <w:r>
        <w:rPr>
          <w:rFonts w:hint="eastAsia" w:ascii="仿宋_GB2312" w:eastAsia="仿宋_GB2312"/>
          <w:sz w:val="28"/>
          <w:szCs w:val="28"/>
          <w:lang w:val="en-US" w:eastAsia="zh-CN"/>
        </w:rPr>
        <w:t>指引，以</w:t>
      </w:r>
      <w:r>
        <w:rPr>
          <w:rFonts w:hint="eastAsia" w:ascii="仿宋_GB2312" w:eastAsia="仿宋_GB2312"/>
          <w:sz w:val="28"/>
          <w:szCs w:val="28"/>
        </w:rPr>
        <w:t>习总书记在全国卫生与健康大会上</w:t>
      </w:r>
      <w:r>
        <w:rPr>
          <w:rFonts w:hint="eastAsia" w:ascii="仿宋_GB2312" w:eastAsia="仿宋_GB2312"/>
          <w:sz w:val="28"/>
          <w:szCs w:val="28"/>
          <w:lang w:val="en-US" w:eastAsia="zh-CN"/>
        </w:rPr>
        <w:t>提出的</w:t>
      </w:r>
      <w:r>
        <w:rPr>
          <w:rFonts w:hint="eastAsia" w:ascii="仿宋_GB2312" w:eastAsia="仿宋_GB2312"/>
          <w:sz w:val="28"/>
          <w:szCs w:val="28"/>
        </w:rPr>
        <w:t>“没有全民健康，就没有全面小康”</w:t>
      </w:r>
      <w:r>
        <w:rPr>
          <w:rFonts w:hint="eastAsia" w:ascii="仿宋_GB2312" w:eastAsia="仿宋_GB2312"/>
          <w:sz w:val="28"/>
          <w:szCs w:val="28"/>
          <w:lang w:val="en-US" w:eastAsia="zh-CN"/>
        </w:rPr>
        <w:t>为行动指南</w:t>
      </w:r>
      <w:r>
        <w:rPr>
          <w:rFonts w:hint="eastAsia" w:ascii="仿宋_GB2312" w:eastAsia="仿宋_GB2312"/>
          <w:sz w:val="28"/>
          <w:szCs w:val="28"/>
        </w:rPr>
        <w:t>，</w:t>
      </w:r>
      <w:r>
        <w:rPr>
          <w:rFonts w:hint="eastAsia" w:ascii="仿宋_GB2312" w:eastAsia="仿宋_GB2312"/>
          <w:sz w:val="28"/>
          <w:szCs w:val="28"/>
          <w:lang w:val="en-US" w:eastAsia="zh-CN"/>
        </w:rPr>
        <w:t>旨在相互学习，相互交融，共同践行奉献光明的神圣使命，为深化医疗卫生体制改革，使《“十三五”全国眼健康规划》落地生根，提升医疗服务水平，共同促进我国、我省眼科事业的全面发展贡献更大的力</w:t>
      </w:r>
      <w:r>
        <w:rPr>
          <w:rFonts w:hint="eastAsia" w:ascii="仿宋" w:hAnsi="仿宋" w:eastAsia="仿宋" w:cs="仿宋"/>
          <w:sz w:val="28"/>
          <w:szCs w:val="28"/>
          <w:lang w:val="en-US" w:eastAsia="zh-CN"/>
        </w:rPr>
        <w:t>量。大会</w:t>
      </w:r>
      <w:r>
        <w:rPr>
          <w:rFonts w:hint="eastAsia" w:ascii="仿宋" w:hAnsi="仿宋" w:eastAsia="仿宋" w:cs="仿宋"/>
          <w:sz w:val="28"/>
          <w:szCs w:val="28"/>
        </w:rPr>
        <w:t>涵盖包括</w:t>
      </w:r>
      <w:r>
        <w:rPr>
          <w:rFonts w:hint="eastAsia" w:ascii="仿宋" w:hAnsi="仿宋" w:eastAsia="仿宋" w:cs="仿宋"/>
          <w:sz w:val="28"/>
          <w:szCs w:val="28"/>
          <w:lang w:val="en-US" w:eastAsia="zh-CN"/>
        </w:rPr>
        <w:t>白内障、青光眼、眼底病、眼外伤、角膜病、基础研究、视光学、眼肌病、病例报告等板块</w:t>
      </w:r>
      <w:r>
        <w:rPr>
          <w:rFonts w:hint="eastAsia" w:ascii="仿宋" w:hAnsi="仿宋" w:eastAsia="仿宋" w:cs="仿宋"/>
          <w:sz w:val="28"/>
          <w:szCs w:val="28"/>
        </w:rPr>
        <w:t>。将就眼科主要方向的研究进展</w:t>
      </w:r>
      <w:r>
        <w:rPr>
          <w:rFonts w:hint="eastAsia" w:ascii="仿宋" w:hAnsi="仿宋" w:eastAsia="仿宋" w:cs="仿宋"/>
          <w:sz w:val="28"/>
          <w:szCs w:val="28"/>
          <w:lang w:val="en-US" w:eastAsia="zh-CN"/>
        </w:rPr>
        <w:t>等内容</w:t>
      </w:r>
      <w:r>
        <w:rPr>
          <w:rFonts w:hint="eastAsia" w:ascii="仿宋" w:hAnsi="仿宋" w:eastAsia="仿宋" w:cs="仿宋"/>
          <w:sz w:val="28"/>
          <w:szCs w:val="28"/>
        </w:rPr>
        <w:t>进行充分交流，并针对眼科临床</w:t>
      </w:r>
      <w:r>
        <w:rPr>
          <w:rFonts w:hint="eastAsia" w:ascii="仿宋" w:hAnsi="仿宋" w:eastAsia="仿宋" w:cs="仿宋"/>
          <w:sz w:val="28"/>
          <w:szCs w:val="28"/>
          <w:lang w:val="en-US" w:eastAsia="zh-CN"/>
        </w:rPr>
        <w:t>与</w:t>
      </w:r>
      <w:r>
        <w:rPr>
          <w:rFonts w:hint="eastAsia" w:ascii="仿宋" w:hAnsi="仿宋" w:eastAsia="仿宋" w:cs="仿宋"/>
          <w:sz w:val="28"/>
          <w:szCs w:val="28"/>
        </w:rPr>
        <w:t>科研</w:t>
      </w:r>
      <w:r>
        <w:rPr>
          <w:rFonts w:hint="eastAsia" w:ascii="仿宋" w:hAnsi="仿宋" w:eastAsia="仿宋" w:cs="仿宋"/>
          <w:sz w:val="28"/>
          <w:szCs w:val="28"/>
          <w:lang w:val="en-US" w:eastAsia="zh-CN"/>
        </w:rPr>
        <w:t>热点</w:t>
      </w:r>
      <w:r>
        <w:rPr>
          <w:rFonts w:hint="eastAsia" w:ascii="仿宋" w:hAnsi="仿宋" w:eastAsia="仿宋" w:cs="仿宋"/>
          <w:sz w:val="28"/>
          <w:szCs w:val="28"/>
        </w:rPr>
        <w:t>问题进行热烈讨论。</w:t>
      </w:r>
    </w:p>
    <w:p>
      <w:pPr>
        <w:spacing w:line="360" w:lineRule="auto"/>
        <w:ind w:firstLine="560" w:firstLineChars="200"/>
        <w:rPr>
          <w:rFonts w:hint="eastAsia" w:ascii="仿宋_GB2312" w:eastAsia="仿宋_GB2312"/>
          <w:sz w:val="28"/>
          <w:szCs w:val="28"/>
          <w:lang w:eastAsia="zh-CN"/>
        </w:rPr>
      </w:pPr>
      <w:r>
        <w:rPr>
          <w:rFonts w:hint="eastAsia" w:ascii="仿宋" w:hAnsi="仿宋" w:eastAsia="仿宋" w:cs="仿宋"/>
          <w:sz w:val="28"/>
          <w:szCs w:val="28"/>
        </w:rPr>
        <w:t>山东省医学会眼科学分会主任委员、著名眼科专家毕宏生教授表示，</w:t>
      </w:r>
      <w:r>
        <w:rPr>
          <w:rFonts w:hint="eastAsia" w:ascii="仿宋_GB2312" w:eastAsia="仿宋_GB2312"/>
          <w:sz w:val="28"/>
          <w:szCs w:val="28"/>
        </w:rPr>
        <w:t>过去的一年，在全省大力推动新旧动能转化的新时代，眼科分会在学术交流、科技创新、眼病防治、科普公益等方面开展了卓有成效的工作。全省眼科学术交流活动遍地开花，先后举办了</w:t>
      </w:r>
      <w:r>
        <w:rPr>
          <w:rFonts w:ascii="仿宋_GB2312" w:eastAsia="仿宋_GB2312"/>
          <w:sz w:val="28"/>
          <w:szCs w:val="28"/>
        </w:rPr>
        <w:t>山东省第二十一次眼科学学术会议、山东省第十三次眼底病学术研讨会、</w:t>
      </w:r>
      <w:r>
        <w:rPr>
          <w:rFonts w:hint="eastAsia" w:ascii="仿宋_GB2312" w:eastAsia="仿宋_GB2312"/>
          <w:sz w:val="28"/>
          <w:szCs w:val="28"/>
        </w:rPr>
        <w:t>第三届</w:t>
      </w:r>
      <w:r>
        <w:rPr>
          <w:rFonts w:ascii="仿宋_GB2312" w:eastAsia="仿宋_GB2312"/>
          <w:sz w:val="28"/>
          <w:szCs w:val="28"/>
        </w:rPr>
        <w:t>眼视光发展与近视防控国际论坛</w:t>
      </w:r>
      <w:r>
        <w:rPr>
          <w:rFonts w:hint="eastAsia" w:ascii="仿宋_GB2312" w:eastAsia="仿宋_GB2312"/>
          <w:sz w:val="28"/>
          <w:szCs w:val="28"/>
        </w:rPr>
        <w:t>、</w:t>
      </w:r>
      <w:r>
        <w:rPr>
          <w:rFonts w:ascii="仿宋_GB2312" w:eastAsia="仿宋_GB2312"/>
          <w:sz w:val="28"/>
          <w:szCs w:val="28"/>
        </w:rPr>
        <w:t>第十届全省眼科临床专业质量控制培训会等</w:t>
      </w:r>
      <w:r>
        <w:rPr>
          <w:rFonts w:hint="eastAsia" w:ascii="仿宋_GB2312" w:eastAsia="仿宋_GB2312"/>
          <w:sz w:val="28"/>
          <w:szCs w:val="28"/>
        </w:rPr>
        <w:t>高层次学术会议，推动了我省眼科学术影响力和学术水平显著提高。我省眼科专家多次获得“中国好医生”、省科技进步奖等各级各类奖项和光荣称号。在省内首批二十一家临床精品特色专科评审中，眼科分会成员单位两个专业榜上有名并得到卫计委领导和专家的充分认可，强化了医疗质量、提升了服务水平。</w:t>
      </w:r>
      <w:bookmarkStart w:id="3" w:name="_GoBack"/>
      <w:bookmarkEnd w:id="3"/>
      <w:r>
        <w:rPr>
          <w:rFonts w:hint="eastAsia" w:ascii="仿宋_GB2312" w:eastAsia="仿宋_GB2312"/>
          <w:sz w:val="28"/>
          <w:szCs w:val="28"/>
        </w:rPr>
        <w:t>组织开展爱眼护眼“五个一”宣传教育活动，青少年视力低下防控持续开展。“齐鲁光明行”等防盲扶贫公益项目平稳实施，分会成员单位组织选派眼科专家多次赴青海、新疆、陕西省等地，实施免费复明手术和眼科医疗技术帮扶，真正的将优质医疗资源送到基层贫困群众，为边远贫困地区医疗卫生事业的长远发展贡献“山东眼科力量”。</w:t>
      </w:r>
    </w:p>
    <w:p>
      <w:pPr>
        <w:pBdr>
          <w:bottom w:val="single" w:color="auto" w:sz="4" w:space="0"/>
        </w:pBd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此次会议的召开，为我省眼科同道建立了一个难得的学习和交流的平台，尤其是大会特别邀请了全国在各专业领域著名专家为广大参会者做精彩的讲座，更为山东的眼科同道开拓眼界，加深了解，互通经验，建立友好合作交流的机制，拓展合作发展空间，推动共同繁荣等打下坚实基础，具有重要意义。</w:t>
      </w:r>
    </w:p>
    <w:p>
      <w:pPr>
        <w:spacing w:line="360" w:lineRule="auto"/>
        <w:rPr>
          <w:rFonts w:hint="eastAsia" w:ascii="仿宋_GB2312" w:eastAsia="仿宋_GB2312"/>
          <w:sz w:val="28"/>
          <w:szCs w:val="28"/>
          <w:lang w:val="en-US" w:eastAsia="zh-CN"/>
        </w:rPr>
      </w:pPr>
    </w:p>
    <w:p>
      <w:pPr>
        <w:spacing w:line="360" w:lineRule="auto"/>
        <w:rPr>
          <w:rFonts w:hint="eastAsia" w:ascii="仿宋_GB2312" w:eastAsia="仿宋_GB2312"/>
          <w:sz w:val="28"/>
          <w:szCs w:val="28"/>
          <w:lang w:val="en-US" w:eastAsia="zh-CN"/>
        </w:rPr>
      </w:pPr>
    </w:p>
    <w:p>
      <w:pPr>
        <w:spacing w:line="360" w:lineRule="auto"/>
        <w:rPr>
          <w:rFonts w:hint="eastAsia" w:ascii="仿宋_GB2312" w:eastAsia="仿宋_GB2312"/>
          <w:sz w:val="28"/>
          <w:szCs w:val="28"/>
          <w:lang w:val="en-US" w:eastAsia="zh-CN"/>
        </w:rPr>
      </w:pPr>
    </w:p>
    <w:p>
      <w:pPr>
        <w:spacing w:line="360" w:lineRule="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相关话题：</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记者在此次会议上了解到，视觉是人体最重要的感觉功能之一，人从外界获取的信息有80%以上是通过眼睛来实现的。儿童对于外界威胁的抵御能力都比较弱，所以如果受到眼病侵袭，将可能导致自身的视力发育都受到严重影响，及时发现相关的病症并采取有效的治疗措施具有积极的作用，对于孩子的一生来说都是意义重大的。</w:t>
      </w:r>
      <w:r>
        <w:rPr>
          <w:rFonts w:hint="eastAsia" w:ascii="仿宋_GB2312" w:eastAsia="仿宋_GB2312"/>
          <w:b/>
          <w:bCs/>
          <w:sz w:val="28"/>
          <w:szCs w:val="28"/>
          <w:lang w:val="en-US" w:eastAsia="zh-CN"/>
        </w:rPr>
        <w:t>0—6岁是儿童视力发育的关键时期</w:t>
      </w:r>
      <w:r>
        <w:rPr>
          <w:rFonts w:hint="eastAsia" w:ascii="仿宋_GB2312" w:eastAsia="仿宋_GB2312"/>
          <w:b w:val="0"/>
          <w:bCs w:val="0"/>
          <w:sz w:val="28"/>
          <w:szCs w:val="28"/>
          <w:lang w:val="en-US" w:eastAsia="zh-CN"/>
        </w:rPr>
        <w:t>，</w:t>
      </w:r>
      <w:r>
        <w:rPr>
          <w:rFonts w:hint="eastAsia" w:ascii="仿宋_GB2312" w:eastAsia="仿宋_GB2312"/>
          <w:sz w:val="28"/>
          <w:szCs w:val="28"/>
          <w:lang w:val="en-US" w:eastAsia="zh-CN"/>
        </w:rPr>
        <w:t>儿童时期的眼病对儿童视力发育危害极大，这一阶段眼部的发育，对儿童一生有决定性的影响。许多的眼病如果不能得到及时的发现和治疗，将造成眼睛的终生残疾。</w:t>
      </w:r>
    </w:p>
    <w:p>
      <w:pPr>
        <w:snapToGrid w:val="0"/>
        <w:spacing w:line="360" w:lineRule="auto"/>
        <w:ind w:firstLine="560" w:firstLineChars="200"/>
        <w:rPr>
          <w:rFonts w:hint="eastAsia" w:ascii="仿宋_GB2312" w:eastAsia="仿宋_GB2312"/>
          <w:sz w:val="28"/>
          <w:szCs w:val="28"/>
          <w:lang w:val="en-US" w:eastAsia="zh-CN"/>
        </w:rPr>
      </w:pPr>
      <w:r>
        <w:rPr>
          <w:rFonts w:hint="eastAsia" w:ascii="仿宋" w:hAnsi="仿宋" w:eastAsia="仿宋"/>
          <w:snapToGrid w:val="0"/>
          <w:kern w:val="0"/>
          <w:sz w:val="28"/>
          <w:szCs w:val="28"/>
        </w:rPr>
        <w:t>世界卫生组织和国际防盲协会提出了以“2020年前消除可避免盲”为目标的“视觉2020行动”国际公约，到2020年在全球消除包括白内障、沙眼、河盲、儿童盲、屈光不正和低视力导致的可避免盲。我国政府签署了这一公约，并做出一定实现这一目标的郑重承诺。</w:t>
      </w:r>
      <w:r>
        <w:rPr>
          <w:rFonts w:hint="eastAsia" w:ascii="仿宋" w:hAnsi="仿宋" w:eastAsia="仿宋"/>
          <w:b/>
          <w:bCs/>
          <w:snapToGrid w:val="0"/>
          <w:kern w:val="0"/>
          <w:sz w:val="28"/>
          <w:szCs w:val="28"/>
        </w:rPr>
        <w:t>目前以先天性白内障、先天性青光眼、早产儿视网膜病变为主的儿童盲和屈光不正及低视力均多发在儿童，儿童眼病防治工作已成为该行动最主要的内容。</w:t>
      </w:r>
      <w:r>
        <w:rPr>
          <w:rFonts w:hint="eastAsia" w:ascii="仿宋" w:hAnsi="仿宋" w:eastAsia="仿宋"/>
          <w:snapToGrid w:val="0"/>
          <w:kern w:val="0"/>
          <w:sz w:val="28"/>
          <w:szCs w:val="28"/>
        </w:rPr>
        <w:t>国家卫生部</w:t>
      </w:r>
      <w:r>
        <w:rPr>
          <w:rFonts w:hint="eastAsia" w:ascii="仿宋" w:hAnsi="仿宋" w:eastAsia="仿宋"/>
          <w:sz w:val="28"/>
          <w:szCs w:val="28"/>
        </w:rPr>
        <w:t>《</w:t>
      </w:r>
      <w:r>
        <w:rPr>
          <w:rStyle w:val="6"/>
          <w:rFonts w:hint="eastAsia" w:ascii="仿宋" w:hAnsi="仿宋" w:eastAsia="仿宋"/>
          <w:b w:val="0"/>
          <w:snapToGrid w:val="0"/>
          <w:sz w:val="28"/>
          <w:szCs w:val="28"/>
        </w:rPr>
        <w:t>全国防盲治盲规划（2012～2015年）</w:t>
      </w:r>
      <w:r>
        <w:rPr>
          <w:rFonts w:hint="eastAsia" w:ascii="仿宋" w:hAnsi="仿宋" w:eastAsia="仿宋"/>
          <w:sz w:val="28"/>
          <w:szCs w:val="28"/>
        </w:rPr>
        <w:t>》</w:t>
      </w:r>
      <w:r>
        <w:rPr>
          <w:rFonts w:hint="eastAsia" w:ascii="仿宋" w:hAnsi="仿宋" w:eastAsia="仿宋"/>
          <w:snapToGrid w:val="0"/>
          <w:kern w:val="0"/>
          <w:sz w:val="28"/>
          <w:szCs w:val="28"/>
        </w:rPr>
        <w:t>和《</w:t>
      </w:r>
      <w:r>
        <w:rPr>
          <w:rFonts w:hint="eastAsia" w:ascii="仿宋" w:hAnsi="仿宋" w:eastAsia="仿宋"/>
          <w:color w:val="000000"/>
          <w:sz w:val="28"/>
          <w:szCs w:val="28"/>
        </w:rPr>
        <w:t>山东省防盲治盲规划（2012-2015年）》也均将儿童盲、屈光不正及早产儿视网膜病变等列为主要防治眼病。</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随着普遍二孩政策的全面实施，山东被坊间称为中国“最敢生”的省份。</w:t>
      </w:r>
      <w:r>
        <w:rPr>
          <w:rFonts w:hint="eastAsia" w:ascii="仿宋_GB2312" w:eastAsia="仿宋_GB2312"/>
          <w:b/>
          <w:bCs/>
          <w:sz w:val="28"/>
          <w:szCs w:val="28"/>
          <w:lang w:val="en-US" w:eastAsia="zh-CN"/>
        </w:rPr>
        <w:t>出生人口的不断攀升，随之而来的是新生儿先天性的眼部缺陷和儿童眼病发病率的持续上升。</w:t>
      </w:r>
      <w:r>
        <w:rPr>
          <w:rFonts w:hint="eastAsia" w:ascii="仿宋_GB2312" w:eastAsia="仿宋_GB2312"/>
          <w:sz w:val="28"/>
          <w:szCs w:val="28"/>
          <w:lang w:val="en-US" w:eastAsia="zh-CN"/>
        </w:rPr>
        <w:t>青少年儿童视觉健康状况的下降已显著影响我国国民的整体健康水平，降低了我国的国际竞争力；更严重的是，青少年视觉健康水平的下降已影响到我国的国防安全，因为无法招纳足够的合格兵员，我国2014年最新版《应征公民体格检查标准》已经大幅放宽了视力标准,应征男女青年的右眼裸眼视力标准从0.8调整为0.4,左眼裸眼视力从0.6调整为0.3；我国空军更是已经很难招到学体兼优的飞行学员。将军们惊呼：“这样的视力如何瞄准射击？如何适应瞬息万变的现代战争？”</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因此，预防和治疗儿童眼病既是重大公共卫生问题，也是严重的社会问题。更好的为婴幼儿、青少年儿童特定人群做好眼保健服务，实现“全生命周期眼健康系统”对国家未来发展意义重大、至关重要，必须尽快加以解决。</w:t>
      </w:r>
    </w:p>
    <w:p>
      <w:pPr>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好消息传来，</w:t>
      </w:r>
      <w:r>
        <w:rPr>
          <w:rFonts w:hint="eastAsia" w:ascii="仿宋_GB2312" w:eastAsia="仿宋_GB2312"/>
          <w:b/>
          <w:bCs/>
          <w:sz w:val="28"/>
          <w:szCs w:val="28"/>
          <w:lang w:val="en-US" w:eastAsia="zh-CN"/>
        </w:rPr>
        <w:t>我省唯一一家省属公立儿童眼科专科医院即将应诊</w:t>
      </w:r>
      <w:r>
        <w:rPr>
          <w:rFonts w:hint="eastAsia" w:ascii="仿宋_GB2312" w:eastAsia="仿宋_GB2312"/>
          <w:sz w:val="28"/>
          <w:szCs w:val="28"/>
          <w:lang w:val="en-US" w:eastAsia="zh-CN"/>
        </w:rPr>
        <w:t>，并以此为依托开展儿童眼病的防治、培训、社会宣教等工作，为系统提升我国、我省全民眼健康水平做出贡献。</w:t>
      </w:r>
    </w:p>
    <w:p>
      <w:pPr>
        <w:spacing w:line="360" w:lineRule="auto"/>
        <w:ind w:firstLine="560" w:firstLineChars="200"/>
        <w:rPr>
          <w:rFonts w:hint="eastAsia" w:ascii="仿宋" w:hAnsi="仿宋" w:eastAsia="仿宋" w:cs="仿宋"/>
          <w:sz w:val="28"/>
          <w:szCs w:val="28"/>
          <w:lang w:val="en-US" w:eastAsia="zh-CN"/>
        </w:rPr>
      </w:pPr>
      <w:r>
        <w:rPr>
          <w:rFonts w:hint="eastAsia" w:ascii="仿宋_GB2312" w:eastAsia="仿宋_GB2312"/>
          <w:sz w:val="28"/>
          <w:szCs w:val="28"/>
          <w:lang w:val="en-US" w:eastAsia="zh-CN"/>
        </w:rPr>
        <w:t>在谈到如何推动优质医疗资源下</w:t>
      </w:r>
      <w:r>
        <w:rPr>
          <w:rFonts w:hint="eastAsia" w:ascii="仿宋" w:hAnsi="仿宋" w:eastAsia="仿宋" w:cs="仿宋"/>
          <w:sz w:val="28"/>
          <w:szCs w:val="28"/>
          <w:lang w:val="en-US" w:eastAsia="zh-CN"/>
        </w:rPr>
        <w:t>沉基层工作</w:t>
      </w:r>
      <w:r>
        <w:rPr>
          <w:rFonts w:hint="eastAsia" w:ascii="仿宋" w:hAnsi="仿宋" w:eastAsia="仿宋" w:cs="仿宋"/>
          <w:sz w:val="28"/>
          <w:szCs w:val="28"/>
        </w:rPr>
        <w:t>时，山东省医学会眼科学分会主任委员、山东省眼科医疗联盟理事长毕宏生教授表示，山东作为眼科医生人数和眼科医疗机构数量均居全国首位的眼科大省，</w:t>
      </w:r>
      <w:r>
        <w:rPr>
          <w:rFonts w:hint="eastAsia" w:ascii="仿宋" w:hAnsi="仿宋" w:eastAsia="仿宋" w:cs="仿宋"/>
          <w:sz w:val="28"/>
          <w:szCs w:val="28"/>
          <w:lang w:val="en-US" w:eastAsia="zh-CN"/>
        </w:rPr>
        <w:t>有责任也是光荣的使命，在推动</w:t>
      </w:r>
      <w:r>
        <w:rPr>
          <w:rFonts w:hint="eastAsia" w:ascii="仿宋" w:hAnsi="仿宋" w:eastAsia="仿宋" w:cs="仿宋"/>
          <w:sz w:val="28"/>
          <w:szCs w:val="28"/>
        </w:rPr>
        <w:t>分级诊疗制度落地、解决基层医院发展瓶颈等方面</w:t>
      </w:r>
      <w:r>
        <w:rPr>
          <w:rFonts w:hint="eastAsia" w:ascii="仿宋" w:hAnsi="仿宋" w:eastAsia="仿宋" w:cs="仿宋"/>
          <w:sz w:val="28"/>
          <w:szCs w:val="28"/>
          <w:lang w:val="en-US" w:eastAsia="zh-CN"/>
        </w:rPr>
        <w:t>做出积极的贡献。</w:t>
      </w:r>
      <w:r>
        <w:rPr>
          <w:rFonts w:hint="eastAsia" w:ascii="仿宋" w:hAnsi="仿宋" w:eastAsia="仿宋" w:cs="仿宋"/>
          <w:sz w:val="28"/>
          <w:szCs w:val="28"/>
        </w:rPr>
        <w:t>近期，我省眼科的医院医联体建设取得初步成效，积累了有益经验，除了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w:t>
      </w:r>
      <w:r>
        <w:rPr>
          <w:rFonts w:hint="eastAsia" w:ascii="仿宋" w:hAnsi="仿宋" w:eastAsia="仿宋" w:cs="仿宋"/>
          <w:sz w:val="28"/>
          <w:szCs w:val="28"/>
        </w:rPr>
        <w:t>医院</w:t>
      </w:r>
      <w:r>
        <w:rPr>
          <w:rFonts w:hint="eastAsia" w:ascii="仿宋" w:hAnsi="仿宋" w:eastAsia="仿宋" w:cs="仿宋"/>
          <w:sz w:val="28"/>
          <w:szCs w:val="28"/>
          <w:lang w:eastAsia="zh-CN"/>
        </w:rPr>
        <w:t>”</w:t>
      </w:r>
      <w:r>
        <w:rPr>
          <w:rFonts w:hint="eastAsia" w:ascii="仿宋" w:hAnsi="仿宋" w:eastAsia="仿宋" w:cs="仿宋"/>
          <w:sz w:val="28"/>
          <w:szCs w:val="28"/>
        </w:rPr>
        <w:t>各学科专家和技术骨干中心下移开展基层诊疗服务外，还积极推进远程医疗项目，真正实现了在三甲医院治疗、在家门口住院的便利就医模式，有利于引导患者分层次就医，实现“小病在基层、大病到医院、康复回基层”，优化医疗资源配置，让群众享受到高效、便捷、经济、同质的医疗服务。</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318D6"/>
    <w:rsid w:val="048C0562"/>
    <w:rsid w:val="06D14BAE"/>
    <w:rsid w:val="08814C89"/>
    <w:rsid w:val="13B318D6"/>
    <w:rsid w:val="1ED944AA"/>
    <w:rsid w:val="293F481A"/>
    <w:rsid w:val="2A0D3F63"/>
    <w:rsid w:val="2A532E0A"/>
    <w:rsid w:val="2E4603AE"/>
    <w:rsid w:val="33F72B3A"/>
    <w:rsid w:val="37A63067"/>
    <w:rsid w:val="3AD339A8"/>
    <w:rsid w:val="3B88575D"/>
    <w:rsid w:val="3CF21E07"/>
    <w:rsid w:val="45FF54C9"/>
    <w:rsid w:val="460C0283"/>
    <w:rsid w:val="5C0E21B9"/>
    <w:rsid w:val="5CAE1D46"/>
    <w:rsid w:val="5D1255D3"/>
    <w:rsid w:val="5D5F7B4B"/>
    <w:rsid w:val="5EF6241B"/>
    <w:rsid w:val="5FAE5C4A"/>
    <w:rsid w:val="5FC53EDF"/>
    <w:rsid w:val="617126AF"/>
    <w:rsid w:val="61A10622"/>
    <w:rsid w:val="632621E3"/>
    <w:rsid w:val="66CB6299"/>
    <w:rsid w:val="72C052C5"/>
    <w:rsid w:val="77215F34"/>
    <w:rsid w:val="775C184E"/>
    <w:rsid w:val="77B37EE0"/>
    <w:rsid w:val="77DA13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2017-04-05T01:45:00Z</dcterms:created>
  <dc:creator>maxin</dc:creator>
  <cp:lastModifiedBy>棉花糖1398129125</cp:lastModifiedBy>
  <cp:lastPrinted>2017-04-17T01:10:00Z</cp:lastPrinted>
  <dcterms:modified xsi:type="dcterms:W3CDTF">2018-05-10T02:04:53Z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